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43C" w:rsidRDefault="0068643C" w:rsidP="0068643C">
      <w:pPr>
        <w:rPr>
          <w:rFonts w:ascii="Times New Roman" w:hAnsi="Times New Roman" w:cs="Times New Roman"/>
          <w:b/>
          <w:sz w:val="28"/>
          <w:szCs w:val="28"/>
        </w:rPr>
      </w:pPr>
      <w:r w:rsidRPr="00EB630D">
        <w:rPr>
          <w:rFonts w:ascii="Times New Roman" w:hAnsi="Times New Roman" w:cs="Times New Roman"/>
          <w:b/>
          <w:sz w:val="28"/>
          <w:szCs w:val="28"/>
        </w:rPr>
        <w:t xml:space="preserve">SSE template 2019/20 </w:t>
      </w:r>
    </w:p>
    <w:p w:rsidR="0068643C" w:rsidRPr="0068643C" w:rsidRDefault="0068643C" w:rsidP="0068643C">
      <w:pPr>
        <w:rPr>
          <w:rFonts w:ascii="Times New Roman" w:hAnsi="Times New Roman" w:cs="Times New Roman"/>
          <w:b/>
          <w:sz w:val="28"/>
          <w:szCs w:val="28"/>
        </w:rPr>
      </w:pPr>
      <w:r w:rsidRPr="0068643C">
        <w:rPr>
          <w:rFonts w:ascii="Times New Roman" w:hAnsi="Times New Roman" w:cs="Times New Roman"/>
          <w:b/>
          <w:sz w:val="28"/>
          <w:szCs w:val="28"/>
        </w:rPr>
        <w:t>A brief synopsis on each</w:t>
      </w:r>
    </w:p>
    <w:tbl>
      <w:tblPr>
        <w:tblStyle w:val="TableGrid"/>
        <w:tblW w:w="0" w:type="auto"/>
        <w:tblLook w:val="04A0" w:firstRow="1" w:lastRow="0" w:firstColumn="1" w:lastColumn="0" w:noHBand="0" w:noVBand="1"/>
      </w:tblPr>
      <w:tblGrid>
        <w:gridCol w:w="2376"/>
        <w:gridCol w:w="6866"/>
      </w:tblGrid>
      <w:tr w:rsidR="0068643C" w:rsidRPr="0068643C" w:rsidTr="00CE5413">
        <w:tc>
          <w:tcPr>
            <w:tcW w:w="2376" w:type="dxa"/>
          </w:tcPr>
          <w:p w:rsidR="0068643C" w:rsidRPr="0068643C" w:rsidRDefault="0068643C" w:rsidP="0068643C">
            <w:pPr>
              <w:rPr>
                <w:rFonts w:ascii="Times New Roman" w:hAnsi="Times New Roman" w:cs="Times New Roman"/>
                <w:b/>
                <w:sz w:val="28"/>
                <w:szCs w:val="28"/>
              </w:rPr>
            </w:pPr>
            <w:r w:rsidRPr="0068643C">
              <w:rPr>
                <w:rFonts w:ascii="Times New Roman" w:hAnsi="Times New Roman" w:cs="Times New Roman"/>
                <w:b/>
                <w:sz w:val="28"/>
                <w:szCs w:val="28"/>
              </w:rPr>
              <w:t xml:space="preserve">Literacy &amp; Numeracy </w:t>
            </w:r>
          </w:p>
        </w:tc>
        <w:tc>
          <w:tcPr>
            <w:tcW w:w="6866" w:type="dxa"/>
          </w:tcPr>
          <w:p w:rsidR="0068643C" w:rsidRPr="0068643C" w:rsidRDefault="0068643C" w:rsidP="0068643C">
            <w:pPr>
              <w:rPr>
                <w:rFonts w:ascii="Times New Roman" w:hAnsi="Times New Roman" w:cs="Times New Roman"/>
                <w:sz w:val="28"/>
                <w:szCs w:val="28"/>
              </w:rPr>
            </w:pPr>
            <w:r w:rsidRPr="0068643C">
              <w:rPr>
                <w:rFonts w:ascii="Times New Roman" w:hAnsi="Times New Roman" w:cs="Times New Roman"/>
                <w:b/>
                <w:sz w:val="28"/>
                <w:szCs w:val="28"/>
              </w:rPr>
              <w:t>Literacy:</w:t>
            </w:r>
            <w:r w:rsidRPr="0068643C">
              <w:rPr>
                <w:rFonts w:ascii="Times New Roman" w:hAnsi="Times New Roman" w:cs="Times New Roman"/>
                <w:sz w:val="28"/>
                <w:szCs w:val="28"/>
              </w:rPr>
              <w:t xml:space="preserve"> Oral Literacy- It is planned to prepare a document for teachers’ use to help teachers recognise the features of good presentation skills and to help them </w:t>
            </w:r>
            <w:proofErr w:type="gramStart"/>
            <w:r w:rsidRPr="0068643C">
              <w:rPr>
                <w:rFonts w:ascii="Times New Roman" w:hAnsi="Times New Roman" w:cs="Times New Roman"/>
                <w:sz w:val="28"/>
                <w:szCs w:val="28"/>
              </w:rPr>
              <w:t>advise</w:t>
            </w:r>
            <w:proofErr w:type="gramEnd"/>
            <w:r w:rsidRPr="0068643C">
              <w:rPr>
                <w:rFonts w:ascii="Times New Roman" w:hAnsi="Times New Roman" w:cs="Times New Roman"/>
                <w:sz w:val="28"/>
                <w:szCs w:val="28"/>
              </w:rPr>
              <w:t xml:space="preserve"> students on how to better prepare for CBA presentations. Secondly it is envisioned that a document will also be prepared for inclusion in the junior student record book in which students will be given the features of good presentations and tips on how to improve their presentation skills.</w:t>
            </w:r>
          </w:p>
          <w:p w:rsidR="0068643C" w:rsidRPr="0068643C" w:rsidRDefault="0068643C" w:rsidP="0068643C">
            <w:pPr>
              <w:rPr>
                <w:rFonts w:ascii="Times New Roman" w:hAnsi="Times New Roman" w:cs="Times New Roman"/>
                <w:sz w:val="28"/>
                <w:szCs w:val="28"/>
              </w:rPr>
            </w:pPr>
            <w:r w:rsidRPr="0068643C">
              <w:rPr>
                <w:rFonts w:ascii="Times New Roman" w:hAnsi="Times New Roman" w:cs="Times New Roman"/>
                <w:b/>
                <w:sz w:val="28"/>
                <w:szCs w:val="28"/>
              </w:rPr>
              <w:t>Numeracy</w:t>
            </w:r>
            <w:r w:rsidRPr="0068643C">
              <w:rPr>
                <w:rFonts w:ascii="Times New Roman" w:hAnsi="Times New Roman" w:cs="Times New Roman"/>
                <w:sz w:val="28"/>
                <w:szCs w:val="28"/>
              </w:rPr>
              <w:t>: A whole school approach to the integration of distance into class plans, class room teaching and an increased awareness by students about distance is planned for 2109/2020. Distance will be promoted through the construction of signposts throughout the school both internally and externally, through the use of fit bits and through the student’s active engagement in working out distances.</w:t>
            </w:r>
          </w:p>
        </w:tc>
      </w:tr>
      <w:tr w:rsidR="0068643C" w:rsidRPr="0068643C" w:rsidTr="00CE5413">
        <w:tc>
          <w:tcPr>
            <w:tcW w:w="2376" w:type="dxa"/>
          </w:tcPr>
          <w:p w:rsidR="0068643C" w:rsidRPr="0068643C" w:rsidRDefault="0068643C" w:rsidP="0068643C">
            <w:pPr>
              <w:rPr>
                <w:rFonts w:ascii="Times New Roman" w:hAnsi="Times New Roman" w:cs="Times New Roman"/>
                <w:b/>
                <w:sz w:val="28"/>
                <w:szCs w:val="28"/>
              </w:rPr>
            </w:pPr>
            <w:r w:rsidRPr="0068643C">
              <w:rPr>
                <w:rFonts w:ascii="Times New Roman" w:hAnsi="Times New Roman" w:cs="Times New Roman"/>
                <w:b/>
                <w:sz w:val="28"/>
                <w:szCs w:val="28"/>
              </w:rPr>
              <w:t>Formative Assessment Practices</w:t>
            </w:r>
          </w:p>
        </w:tc>
        <w:tc>
          <w:tcPr>
            <w:tcW w:w="6866" w:type="dxa"/>
          </w:tcPr>
          <w:p w:rsidR="0068643C" w:rsidRPr="0068643C" w:rsidRDefault="0068643C" w:rsidP="0068643C">
            <w:pPr>
              <w:rPr>
                <w:rFonts w:ascii="Times New Roman" w:hAnsi="Times New Roman" w:cs="Times New Roman"/>
                <w:sz w:val="28"/>
                <w:szCs w:val="28"/>
              </w:rPr>
            </w:pPr>
            <w:r w:rsidRPr="0068643C">
              <w:rPr>
                <w:rFonts w:ascii="Times New Roman" w:hAnsi="Times New Roman" w:cs="Times New Roman"/>
                <w:b/>
                <w:sz w:val="28"/>
                <w:szCs w:val="28"/>
              </w:rPr>
              <w:t xml:space="preserve">One </w:t>
            </w:r>
            <w:r>
              <w:rPr>
                <w:rFonts w:ascii="Times New Roman" w:hAnsi="Times New Roman" w:cs="Times New Roman"/>
                <w:sz w:val="28"/>
                <w:szCs w:val="28"/>
              </w:rPr>
              <w:t>of the t</w:t>
            </w:r>
            <w:r w:rsidRPr="0068643C">
              <w:rPr>
                <w:rFonts w:ascii="Times New Roman" w:hAnsi="Times New Roman" w:cs="Times New Roman"/>
                <w:sz w:val="28"/>
                <w:szCs w:val="28"/>
              </w:rPr>
              <w:t>hree initiatives will be rolled out under the ‘Learning Schools Project’</w:t>
            </w:r>
          </w:p>
          <w:p w:rsidR="0068643C" w:rsidRPr="0068643C" w:rsidRDefault="0068643C" w:rsidP="0068643C">
            <w:pPr>
              <w:numPr>
                <w:ilvl w:val="0"/>
                <w:numId w:val="3"/>
              </w:numPr>
              <w:contextualSpacing/>
              <w:rPr>
                <w:rFonts w:ascii="Times New Roman" w:hAnsi="Times New Roman" w:cs="Times New Roman"/>
                <w:sz w:val="28"/>
                <w:szCs w:val="28"/>
              </w:rPr>
            </w:pPr>
            <w:r w:rsidRPr="0068643C">
              <w:rPr>
                <w:rFonts w:ascii="Times New Roman" w:hAnsi="Times New Roman" w:cs="Times New Roman"/>
                <w:sz w:val="28"/>
                <w:szCs w:val="28"/>
              </w:rPr>
              <w:t>Learning Intentions &amp; Success Criteria</w:t>
            </w:r>
          </w:p>
          <w:p w:rsidR="0068643C" w:rsidRPr="0068643C" w:rsidRDefault="0068643C" w:rsidP="0068643C">
            <w:pPr>
              <w:numPr>
                <w:ilvl w:val="0"/>
                <w:numId w:val="3"/>
              </w:numPr>
              <w:contextualSpacing/>
              <w:rPr>
                <w:rFonts w:ascii="Times New Roman" w:hAnsi="Times New Roman" w:cs="Times New Roman"/>
                <w:sz w:val="28"/>
                <w:szCs w:val="28"/>
              </w:rPr>
            </w:pPr>
            <w:r w:rsidRPr="0068643C">
              <w:rPr>
                <w:rFonts w:ascii="Times New Roman" w:hAnsi="Times New Roman" w:cs="Times New Roman"/>
                <w:sz w:val="28"/>
                <w:szCs w:val="28"/>
              </w:rPr>
              <w:t>Effective Questioning</w:t>
            </w:r>
            <w:bookmarkStart w:id="0" w:name="_GoBack"/>
            <w:bookmarkEnd w:id="0"/>
          </w:p>
          <w:p w:rsidR="0068643C" w:rsidRPr="0068643C" w:rsidRDefault="0068643C" w:rsidP="0068643C">
            <w:pPr>
              <w:numPr>
                <w:ilvl w:val="0"/>
                <w:numId w:val="3"/>
              </w:numPr>
              <w:contextualSpacing/>
              <w:rPr>
                <w:rFonts w:ascii="Times New Roman" w:hAnsi="Times New Roman" w:cs="Times New Roman"/>
                <w:sz w:val="28"/>
                <w:szCs w:val="28"/>
              </w:rPr>
            </w:pPr>
            <w:r w:rsidRPr="0068643C">
              <w:rPr>
                <w:rFonts w:ascii="Times New Roman" w:hAnsi="Times New Roman" w:cs="Times New Roman"/>
                <w:sz w:val="28"/>
                <w:szCs w:val="28"/>
              </w:rPr>
              <w:t xml:space="preserve">Reflective Learning </w:t>
            </w:r>
          </w:p>
        </w:tc>
      </w:tr>
      <w:tr w:rsidR="0068643C" w:rsidRPr="0068643C" w:rsidTr="00CE5413">
        <w:tc>
          <w:tcPr>
            <w:tcW w:w="2376" w:type="dxa"/>
          </w:tcPr>
          <w:p w:rsidR="0068643C" w:rsidRPr="0068643C" w:rsidRDefault="0068643C" w:rsidP="0068643C">
            <w:pPr>
              <w:rPr>
                <w:rFonts w:ascii="Times New Roman" w:hAnsi="Times New Roman" w:cs="Times New Roman"/>
                <w:b/>
                <w:sz w:val="28"/>
                <w:szCs w:val="28"/>
              </w:rPr>
            </w:pPr>
            <w:r w:rsidRPr="0068643C">
              <w:rPr>
                <w:rFonts w:ascii="Times New Roman" w:hAnsi="Times New Roman" w:cs="Times New Roman"/>
                <w:b/>
                <w:sz w:val="28"/>
                <w:szCs w:val="28"/>
              </w:rPr>
              <w:t>Teaching &amp; Learning Skills</w:t>
            </w:r>
          </w:p>
        </w:tc>
        <w:tc>
          <w:tcPr>
            <w:tcW w:w="6866" w:type="dxa"/>
          </w:tcPr>
          <w:p w:rsidR="0068643C" w:rsidRPr="0068643C" w:rsidRDefault="0068643C" w:rsidP="0068643C">
            <w:pPr>
              <w:rPr>
                <w:rFonts w:ascii="Times New Roman" w:eastAsia="Times New Roman" w:hAnsi="Times New Roman" w:cs="Times New Roman"/>
                <w:color w:val="000000"/>
                <w:sz w:val="28"/>
                <w:szCs w:val="28"/>
                <w:lang w:eastAsia="en-IE"/>
              </w:rPr>
            </w:pPr>
            <w:r w:rsidRPr="0068643C">
              <w:rPr>
                <w:rFonts w:ascii="Times New Roman" w:eastAsia="Times New Roman" w:hAnsi="Times New Roman" w:cs="Times New Roman"/>
                <w:color w:val="000000"/>
                <w:sz w:val="28"/>
                <w:szCs w:val="28"/>
                <w:lang w:eastAsia="en-IE"/>
              </w:rPr>
              <w:t>Digital Learning Platform</w:t>
            </w:r>
          </w:p>
          <w:p w:rsidR="0068643C" w:rsidRPr="0068643C" w:rsidRDefault="0068643C" w:rsidP="0068643C">
            <w:pPr>
              <w:rPr>
                <w:rFonts w:ascii="Times New Roman" w:eastAsia="Times New Roman" w:hAnsi="Times New Roman" w:cs="Times New Roman"/>
                <w:color w:val="222222"/>
                <w:sz w:val="28"/>
                <w:szCs w:val="28"/>
                <w:lang w:eastAsia="en-IE"/>
              </w:rPr>
            </w:pPr>
            <w:r w:rsidRPr="0068643C">
              <w:rPr>
                <w:rFonts w:ascii="Times New Roman" w:eastAsia="Times New Roman" w:hAnsi="Times New Roman" w:cs="Times New Roman"/>
                <w:color w:val="000000"/>
                <w:sz w:val="28"/>
                <w:szCs w:val="28"/>
                <w:lang w:eastAsia="en-IE"/>
              </w:rPr>
              <w:t>A platform where students and teachers share resources, collaborate and evaluate using Google Classroom.</w:t>
            </w:r>
          </w:p>
        </w:tc>
      </w:tr>
      <w:tr w:rsidR="0068643C" w:rsidRPr="0068643C" w:rsidTr="00CE5413">
        <w:tc>
          <w:tcPr>
            <w:tcW w:w="2376" w:type="dxa"/>
          </w:tcPr>
          <w:p w:rsidR="0068643C" w:rsidRPr="0068643C" w:rsidRDefault="0068643C" w:rsidP="0068643C">
            <w:pPr>
              <w:rPr>
                <w:rFonts w:ascii="Times New Roman" w:hAnsi="Times New Roman" w:cs="Times New Roman"/>
                <w:b/>
                <w:sz w:val="28"/>
                <w:szCs w:val="28"/>
              </w:rPr>
            </w:pPr>
            <w:r w:rsidRPr="0068643C">
              <w:rPr>
                <w:rFonts w:ascii="Times New Roman" w:hAnsi="Times New Roman" w:cs="Times New Roman"/>
                <w:b/>
                <w:sz w:val="28"/>
                <w:szCs w:val="28"/>
              </w:rPr>
              <w:t>Engagement in Learning</w:t>
            </w:r>
          </w:p>
        </w:tc>
        <w:tc>
          <w:tcPr>
            <w:tcW w:w="6866" w:type="dxa"/>
          </w:tcPr>
          <w:p w:rsidR="0068643C" w:rsidRPr="0068643C" w:rsidRDefault="0068643C" w:rsidP="0068643C">
            <w:pPr>
              <w:rPr>
                <w:rFonts w:ascii="Times New Roman" w:hAnsi="Times New Roman" w:cs="Times New Roman"/>
                <w:sz w:val="28"/>
                <w:szCs w:val="28"/>
              </w:rPr>
            </w:pPr>
            <w:r w:rsidRPr="0068643C">
              <w:rPr>
                <w:rFonts w:ascii="Times New Roman" w:hAnsi="Times New Roman" w:cs="Times New Roman"/>
                <w:sz w:val="28"/>
                <w:szCs w:val="28"/>
              </w:rPr>
              <w:t>Skills for students to manage their own learning</w:t>
            </w:r>
          </w:p>
          <w:p w:rsidR="0068643C" w:rsidRPr="0068643C" w:rsidRDefault="0068643C" w:rsidP="0068643C">
            <w:pPr>
              <w:rPr>
                <w:rFonts w:ascii="Times New Roman" w:hAnsi="Times New Roman" w:cs="Times New Roman"/>
                <w:sz w:val="28"/>
                <w:szCs w:val="28"/>
              </w:rPr>
            </w:pPr>
            <w:r w:rsidRPr="0068643C">
              <w:rPr>
                <w:rFonts w:ascii="Times New Roman" w:hAnsi="Times New Roman" w:cs="Times New Roman"/>
                <w:sz w:val="28"/>
                <w:szCs w:val="28"/>
              </w:rPr>
              <w:t xml:space="preserve">Guidance </w:t>
            </w:r>
            <w:proofErr w:type="spellStart"/>
            <w:r w:rsidRPr="0068643C">
              <w:rPr>
                <w:rFonts w:ascii="Times New Roman" w:hAnsi="Times New Roman" w:cs="Times New Roman"/>
                <w:sz w:val="28"/>
                <w:szCs w:val="28"/>
              </w:rPr>
              <w:t>Dept</w:t>
            </w:r>
            <w:proofErr w:type="spellEnd"/>
            <w:r w:rsidRPr="0068643C">
              <w:rPr>
                <w:rFonts w:ascii="Times New Roman" w:hAnsi="Times New Roman" w:cs="Times New Roman"/>
                <w:sz w:val="28"/>
                <w:szCs w:val="28"/>
              </w:rPr>
              <w:t xml:space="preserve"> &amp; Use of Record Book</w:t>
            </w:r>
          </w:p>
          <w:p w:rsidR="0068643C" w:rsidRPr="0068643C" w:rsidRDefault="0068643C" w:rsidP="0068643C">
            <w:pPr>
              <w:rPr>
                <w:rFonts w:ascii="Times New Roman" w:hAnsi="Times New Roman" w:cs="Times New Roman"/>
                <w:sz w:val="28"/>
                <w:szCs w:val="28"/>
              </w:rPr>
            </w:pPr>
            <w:proofErr w:type="spellStart"/>
            <w:r w:rsidRPr="0068643C">
              <w:rPr>
                <w:rFonts w:ascii="Times New Roman" w:hAnsi="Times New Roman" w:cs="Times New Roman"/>
                <w:sz w:val="28"/>
                <w:szCs w:val="28"/>
              </w:rPr>
              <w:t>Coogle</w:t>
            </w:r>
            <w:proofErr w:type="spellEnd"/>
            <w:r w:rsidRPr="0068643C">
              <w:rPr>
                <w:rFonts w:ascii="Times New Roman" w:hAnsi="Times New Roman" w:cs="Times New Roman"/>
                <w:sz w:val="28"/>
                <w:szCs w:val="28"/>
              </w:rPr>
              <w:t xml:space="preserve"> &amp; Quizlet</w:t>
            </w:r>
          </w:p>
        </w:tc>
      </w:tr>
    </w:tbl>
    <w:p w:rsidR="008D698D" w:rsidRDefault="0068643C"/>
    <w:sectPr w:rsidR="008D69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EBD"/>
    <w:multiLevelType w:val="hybridMultilevel"/>
    <w:tmpl w:val="811C75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C727470"/>
    <w:multiLevelType w:val="hybridMultilevel"/>
    <w:tmpl w:val="71E847DA"/>
    <w:lvl w:ilvl="0" w:tplc="C6FA159C">
      <w:start w:val="1"/>
      <w:numFmt w:val="bullet"/>
      <w:lvlText w:val="•"/>
      <w:lvlJc w:val="left"/>
      <w:pPr>
        <w:tabs>
          <w:tab w:val="num" w:pos="720"/>
        </w:tabs>
        <w:ind w:left="720" w:hanging="360"/>
      </w:pPr>
      <w:rPr>
        <w:rFonts w:ascii="Times New Roman" w:hAnsi="Times New Roman" w:hint="default"/>
      </w:rPr>
    </w:lvl>
    <w:lvl w:ilvl="1" w:tplc="6DC6AA68" w:tentative="1">
      <w:start w:val="1"/>
      <w:numFmt w:val="bullet"/>
      <w:lvlText w:val="•"/>
      <w:lvlJc w:val="left"/>
      <w:pPr>
        <w:tabs>
          <w:tab w:val="num" w:pos="1440"/>
        </w:tabs>
        <w:ind w:left="1440" w:hanging="360"/>
      </w:pPr>
      <w:rPr>
        <w:rFonts w:ascii="Times New Roman" w:hAnsi="Times New Roman" w:hint="default"/>
      </w:rPr>
    </w:lvl>
    <w:lvl w:ilvl="2" w:tplc="F4DC60C4" w:tentative="1">
      <w:start w:val="1"/>
      <w:numFmt w:val="bullet"/>
      <w:lvlText w:val="•"/>
      <w:lvlJc w:val="left"/>
      <w:pPr>
        <w:tabs>
          <w:tab w:val="num" w:pos="2160"/>
        </w:tabs>
        <w:ind w:left="2160" w:hanging="360"/>
      </w:pPr>
      <w:rPr>
        <w:rFonts w:ascii="Times New Roman" w:hAnsi="Times New Roman" w:hint="default"/>
      </w:rPr>
    </w:lvl>
    <w:lvl w:ilvl="3" w:tplc="A9A83D20" w:tentative="1">
      <w:start w:val="1"/>
      <w:numFmt w:val="bullet"/>
      <w:lvlText w:val="•"/>
      <w:lvlJc w:val="left"/>
      <w:pPr>
        <w:tabs>
          <w:tab w:val="num" w:pos="2880"/>
        </w:tabs>
        <w:ind w:left="2880" w:hanging="360"/>
      </w:pPr>
      <w:rPr>
        <w:rFonts w:ascii="Times New Roman" w:hAnsi="Times New Roman" w:hint="default"/>
      </w:rPr>
    </w:lvl>
    <w:lvl w:ilvl="4" w:tplc="4488A200" w:tentative="1">
      <w:start w:val="1"/>
      <w:numFmt w:val="bullet"/>
      <w:lvlText w:val="•"/>
      <w:lvlJc w:val="left"/>
      <w:pPr>
        <w:tabs>
          <w:tab w:val="num" w:pos="3600"/>
        </w:tabs>
        <w:ind w:left="3600" w:hanging="360"/>
      </w:pPr>
      <w:rPr>
        <w:rFonts w:ascii="Times New Roman" w:hAnsi="Times New Roman" w:hint="default"/>
      </w:rPr>
    </w:lvl>
    <w:lvl w:ilvl="5" w:tplc="4628CB1C" w:tentative="1">
      <w:start w:val="1"/>
      <w:numFmt w:val="bullet"/>
      <w:lvlText w:val="•"/>
      <w:lvlJc w:val="left"/>
      <w:pPr>
        <w:tabs>
          <w:tab w:val="num" w:pos="4320"/>
        </w:tabs>
        <w:ind w:left="4320" w:hanging="360"/>
      </w:pPr>
      <w:rPr>
        <w:rFonts w:ascii="Times New Roman" w:hAnsi="Times New Roman" w:hint="default"/>
      </w:rPr>
    </w:lvl>
    <w:lvl w:ilvl="6" w:tplc="8A488C08" w:tentative="1">
      <w:start w:val="1"/>
      <w:numFmt w:val="bullet"/>
      <w:lvlText w:val="•"/>
      <w:lvlJc w:val="left"/>
      <w:pPr>
        <w:tabs>
          <w:tab w:val="num" w:pos="5040"/>
        </w:tabs>
        <w:ind w:left="5040" w:hanging="360"/>
      </w:pPr>
      <w:rPr>
        <w:rFonts w:ascii="Times New Roman" w:hAnsi="Times New Roman" w:hint="default"/>
      </w:rPr>
    </w:lvl>
    <w:lvl w:ilvl="7" w:tplc="A0A8F07C" w:tentative="1">
      <w:start w:val="1"/>
      <w:numFmt w:val="bullet"/>
      <w:lvlText w:val="•"/>
      <w:lvlJc w:val="left"/>
      <w:pPr>
        <w:tabs>
          <w:tab w:val="num" w:pos="5760"/>
        </w:tabs>
        <w:ind w:left="5760" w:hanging="360"/>
      </w:pPr>
      <w:rPr>
        <w:rFonts w:ascii="Times New Roman" w:hAnsi="Times New Roman" w:hint="default"/>
      </w:rPr>
    </w:lvl>
    <w:lvl w:ilvl="8" w:tplc="818AF78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66E7EAA"/>
    <w:multiLevelType w:val="hybridMultilevel"/>
    <w:tmpl w:val="2C76FA22"/>
    <w:lvl w:ilvl="0" w:tplc="ACF4B772">
      <w:start w:val="1"/>
      <w:numFmt w:val="bullet"/>
      <w:lvlText w:val="•"/>
      <w:lvlJc w:val="left"/>
      <w:pPr>
        <w:tabs>
          <w:tab w:val="num" w:pos="720"/>
        </w:tabs>
        <w:ind w:left="720" w:hanging="360"/>
      </w:pPr>
      <w:rPr>
        <w:rFonts w:ascii="Times New Roman" w:hAnsi="Times New Roman" w:hint="default"/>
      </w:rPr>
    </w:lvl>
    <w:lvl w:ilvl="1" w:tplc="04EAD170" w:tentative="1">
      <w:start w:val="1"/>
      <w:numFmt w:val="bullet"/>
      <w:lvlText w:val="•"/>
      <w:lvlJc w:val="left"/>
      <w:pPr>
        <w:tabs>
          <w:tab w:val="num" w:pos="1440"/>
        </w:tabs>
        <w:ind w:left="1440" w:hanging="360"/>
      </w:pPr>
      <w:rPr>
        <w:rFonts w:ascii="Times New Roman" w:hAnsi="Times New Roman" w:hint="default"/>
      </w:rPr>
    </w:lvl>
    <w:lvl w:ilvl="2" w:tplc="48B0DB10" w:tentative="1">
      <w:start w:val="1"/>
      <w:numFmt w:val="bullet"/>
      <w:lvlText w:val="•"/>
      <w:lvlJc w:val="left"/>
      <w:pPr>
        <w:tabs>
          <w:tab w:val="num" w:pos="2160"/>
        </w:tabs>
        <w:ind w:left="2160" w:hanging="360"/>
      </w:pPr>
      <w:rPr>
        <w:rFonts w:ascii="Times New Roman" w:hAnsi="Times New Roman" w:hint="default"/>
      </w:rPr>
    </w:lvl>
    <w:lvl w:ilvl="3" w:tplc="A6C426BE" w:tentative="1">
      <w:start w:val="1"/>
      <w:numFmt w:val="bullet"/>
      <w:lvlText w:val="•"/>
      <w:lvlJc w:val="left"/>
      <w:pPr>
        <w:tabs>
          <w:tab w:val="num" w:pos="2880"/>
        </w:tabs>
        <w:ind w:left="2880" w:hanging="360"/>
      </w:pPr>
      <w:rPr>
        <w:rFonts w:ascii="Times New Roman" w:hAnsi="Times New Roman" w:hint="default"/>
      </w:rPr>
    </w:lvl>
    <w:lvl w:ilvl="4" w:tplc="D4C07A98" w:tentative="1">
      <w:start w:val="1"/>
      <w:numFmt w:val="bullet"/>
      <w:lvlText w:val="•"/>
      <w:lvlJc w:val="left"/>
      <w:pPr>
        <w:tabs>
          <w:tab w:val="num" w:pos="3600"/>
        </w:tabs>
        <w:ind w:left="3600" w:hanging="360"/>
      </w:pPr>
      <w:rPr>
        <w:rFonts w:ascii="Times New Roman" w:hAnsi="Times New Roman" w:hint="default"/>
      </w:rPr>
    </w:lvl>
    <w:lvl w:ilvl="5" w:tplc="BF909E9A" w:tentative="1">
      <w:start w:val="1"/>
      <w:numFmt w:val="bullet"/>
      <w:lvlText w:val="•"/>
      <w:lvlJc w:val="left"/>
      <w:pPr>
        <w:tabs>
          <w:tab w:val="num" w:pos="4320"/>
        </w:tabs>
        <w:ind w:left="4320" w:hanging="360"/>
      </w:pPr>
      <w:rPr>
        <w:rFonts w:ascii="Times New Roman" w:hAnsi="Times New Roman" w:hint="default"/>
      </w:rPr>
    </w:lvl>
    <w:lvl w:ilvl="6" w:tplc="EEB650CE" w:tentative="1">
      <w:start w:val="1"/>
      <w:numFmt w:val="bullet"/>
      <w:lvlText w:val="•"/>
      <w:lvlJc w:val="left"/>
      <w:pPr>
        <w:tabs>
          <w:tab w:val="num" w:pos="5040"/>
        </w:tabs>
        <w:ind w:left="5040" w:hanging="360"/>
      </w:pPr>
      <w:rPr>
        <w:rFonts w:ascii="Times New Roman" w:hAnsi="Times New Roman" w:hint="default"/>
      </w:rPr>
    </w:lvl>
    <w:lvl w:ilvl="7" w:tplc="7D48B602" w:tentative="1">
      <w:start w:val="1"/>
      <w:numFmt w:val="bullet"/>
      <w:lvlText w:val="•"/>
      <w:lvlJc w:val="left"/>
      <w:pPr>
        <w:tabs>
          <w:tab w:val="num" w:pos="5760"/>
        </w:tabs>
        <w:ind w:left="5760" w:hanging="360"/>
      </w:pPr>
      <w:rPr>
        <w:rFonts w:ascii="Times New Roman" w:hAnsi="Times New Roman" w:hint="default"/>
      </w:rPr>
    </w:lvl>
    <w:lvl w:ilvl="8" w:tplc="E098B3A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3C"/>
    <w:rsid w:val="003836EC"/>
    <w:rsid w:val="0068643C"/>
    <w:rsid w:val="00A760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43C"/>
    <w:pPr>
      <w:spacing w:after="0" w:line="240" w:lineRule="auto"/>
      <w:ind w:left="720"/>
      <w:contextualSpacing/>
    </w:pPr>
    <w:rPr>
      <w:rFonts w:ascii="Times New Roman" w:eastAsia="Times New Roman" w:hAnsi="Times New Roman" w:cs="Times New Roman"/>
      <w:sz w:val="24"/>
      <w:szCs w:val="24"/>
      <w:lang w:eastAsia="en-IE"/>
    </w:rPr>
  </w:style>
  <w:style w:type="table" w:styleId="TableGrid">
    <w:name w:val="Table Grid"/>
    <w:basedOn w:val="TableNormal"/>
    <w:uiPriority w:val="59"/>
    <w:rsid w:val="00686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43C"/>
    <w:pPr>
      <w:spacing w:after="0" w:line="240" w:lineRule="auto"/>
      <w:ind w:left="720"/>
      <w:contextualSpacing/>
    </w:pPr>
    <w:rPr>
      <w:rFonts w:ascii="Times New Roman" w:eastAsia="Times New Roman" w:hAnsi="Times New Roman" w:cs="Times New Roman"/>
      <w:sz w:val="24"/>
      <w:szCs w:val="24"/>
      <w:lang w:eastAsia="en-IE"/>
    </w:rPr>
  </w:style>
  <w:style w:type="table" w:styleId="TableGrid">
    <w:name w:val="Table Grid"/>
    <w:basedOn w:val="TableNormal"/>
    <w:uiPriority w:val="59"/>
    <w:rsid w:val="00686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957414">
      <w:bodyDiv w:val="1"/>
      <w:marLeft w:val="0"/>
      <w:marRight w:val="0"/>
      <w:marTop w:val="0"/>
      <w:marBottom w:val="0"/>
      <w:divBdr>
        <w:top w:val="none" w:sz="0" w:space="0" w:color="auto"/>
        <w:left w:val="none" w:sz="0" w:space="0" w:color="auto"/>
        <w:bottom w:val="none" w:sz="0" w:space="0" w:color="auto"/>
        <w:right w:val="none" w:sz="0" w:space="0" w:color="auto"/>
      </w:divBdr>
      <w:divsChild>
        <w:div w:id="60446514">
          <w:marLeft w:val="547"/>
          <w:marRight w:val="0"/>
          <w:marTop w:val="0"/>
          <w:marBottom w:val="0"/>
          <w:divBdr>
            <w:top w:val="none" w:sz="0" w:space="0" w:color="auto"/>
            <w:left w:val="none" w:sz="0" w:space="0" w:color="auto"/>
            <w:bottom w:val="none" w:sz="0" w:space="0" w:color="auto"/>
            <w:right w:val="none" w:sz="0" w:space="0" w:color="auto"/>
          </w:divBdr>
        </w:div>
      </w:divsChild>
    </w:div>
    <w:div w:id="1742830784">
      <w:bodyDiv w:val="1"/>
      <w:marLeft w:val="0"/>
      <w:marRight w:val="0"/>
      <w:marTop w:val="0"/>
      <w:marBottom w:val="0"/>
      <w:divBdr>
        <w:top w:val="none" w:sz="0" w:space="0" w:color="auto"/>
        <w:left w:val="none" w:sz="0" w:space="0" w:color="auto"/>
        <w:bottom w:val="none" w:sz="0" w:space="0" w:color="auto"/>
        <w:right w:val="none" w:sz="0" w:space="0" w:color="auto"/>
      </w:divBdr>
      <w:divsChild>
        <w:div w:id="12710827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Gibson</dc:creator>
  <cp:lastModifiedBy>Tracy Gibson</cp:lastModifiedBy>
  <cp:revision>1</cp:revision>
  <dcterms:created xsi:type="dcterms:W3CDTF">2019-05-02T14:03:00Z</dcterms:created>
  <dcterms:modified xsi:type="dcterms:W3CDTF">2019-05-02T14:06:00Z</dcterms:modified>
</cp:coreProperties>
</file>